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2D57" w14:textId="77777777" w:rsidR="00413106" w:rsidRPr="002D2FCE" w:rsidRDefault="00413106">
      <w:pPr>
        <w:pStyle w:val="Bezproreda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2D4D61" w14:textId="417EAEBC" w:rsidR="00413106" w:rsidRPr="002D2FCE" w:rsidRDefault="00B36633">
      <w:pPr>
        <w:pStyle w:val="Bezprored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>Temeljem odredbe članka 215. stavka 6. Pravilnika o  proračunskom računovodstvu i računskom planu (N</w:t>
      </w:r>
      <w:r w:rsidR="000A5E0D" w:rsidRPr="002D2FCE">
        <w:rPr>
          <w:rFonts w:ascii="Times New Roman" w:hAnsi="Times New Roman" w:cs="Times New Roman"/>
          <w:sz w:val="24"/>
          <w:szCs w:val="24"/>
        </w:rPr>
        <w:t>arodne novine, broj</w:t>
      </w:r>
      <w:r w:rsidRPr="002D2FCE">
        <w:rPr>
          <w:rFonts w:ascii="Times New Roman" w:hAnsi="Times New Roman" w:cs="Times New Roman"/>
          <w:sz w:val="24"/>
          <w:szCs w:val="24"/>
        </w:rPr>
        <w:t xml:space="preserve"> 158/23</w:t>
      </w:r>
      <w:r w:rsidR="000A5E0D" w:rsidRPr="002D2FCE">
        <w:rPr>
          <w:rFonts w:ascii="Times New Roman" w:hAnsi="Times New Roman" w:cs="Times New Roman"/>
          <w:sz w:val="24"/>
          <w:szCs w:val="24"/>
        </w:rPr>
        <w:t xml:space="preserve"> i 154/24</w:t>
      </w:r>
      <w:r w:rsidRPr="002D2FCE">
        <w:rPr>
          <w:rFonts w:ascii="Times New Roman" w:hAnsi="Times New Roman" w:cs="Times New Roman"/>
          <w:sz w:val="24"/>
          <w:szCs w:val="24"/>
        </w:rPr>
        <w:t>), i članka 26. Statuta,  Školski odbor OŠ Mihaela Šiloboda na</w:t>
      </w:r>
      <w:r w:rsidR="000A5E0D" w:rsidRPr="002D2FCE">
        <w:rPr>
          <w:rFonts w:ascii="Times New Roman" w:hAnsi="Times New Roman" w:cs="Times New Roman"/>
          <w:sz w:val="24"/>
          <w:szCs w:val="24"/>
        </w:rPr>
        <w:t xml:space="preserve"> </w:t>
      </w:r>
      <w:r w:rsidR="001332B7">
        <w:rPr>
          <w:rFonts w:ascii="Times New Roman" w:hAnsi="Times New Roman" w:cs="Times New Roman"/>
          <w:sz w:val="24"/>
          <w:szCs w:val="24"/>
        </w:rPr>
        <w:t>16</w:t>
      </w:r>
      <w:r w:rsidR="000A5E0D" w:rsidRPr="002D2FCE">
        <w:rPr>
          <w:rFonts w:ascii="Times New Roman" w:hAnsi="Times New Roman" w:cs="Times New Roman"/>
          <w:sz w:val="24"/>
          <w:szCs w:val="24"/>
        </w:rPr>
        <w:t>.</w:t>
      </w:r>
      <w:r w:rsidRPr="002D2FCE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Pr="002D2FCE">
        <w:rPr>
          <w:rFonts w:ascii="Times New Roman" w:hAnsi="Times New Roman" w:cs="Times New Roman"/>
          <w:sz w:val="24"/>
          <w:szCs w:val="24"/>
        </w:rPr>
        <w:softHyphen/>
      </w:r>
      <w:r w:rsidRPr="002D2FCE">
        <w:rPr>
          <w:rFonts w:ascii="Times New Roman" w:hAnsi="Times New Roman" w:cs="Times New Roman"/>
          <w:sz w:val="24"/>
          <w:szCs w:val="24"/>
        </w:rPr>
        <w:softHyphen/>
      </w:r>
      <w:r w:rsidRPr="002D2FCE">
        <w:rPr>
          <w:rFonts w:ascii="Times New Roman" w:hAnsi="Times New Roman" w:cs="Times New Roman"/>
          <w:sz w:val="24"/>
          <w:szCs w:val="24"/>
        </w:rPr>
        <w:softHyphen/>
      </w:r>
      <w:r w:rsidR="001332B7">
        <w:rPr>
          <w:rFonts w:ascii="Times New Roman" w:hAnsi="Times New Roman" w:cs="Times New Roman"/>
          <w:sz w:val="24"/>
          <w:szCs w:val="24"/>
        </w:rPr>
        <w:t>03</w:t>
      </w:r>
      <w:r w:rsidRPr="002D2FCE">
        <w:rPr>
          <w:rFonts w:ascii="Times New Roman" w:hAnsi="Times New Roman" w:cs="Times New Roman"/>
          <w:sz w:val="24"/>
          <w:szCs w:val="24"/>
        </w:rPr>
        <w:t>.</w:t>
      </w:r>
      <w:r w:rsidR="009777E0" w:rsidRPr="002D2FCE">
        <w:rPr>
          <w:rFonts w:ascii="Times New Roman" w:hAnsi="Times New Roman" w:cs="Times New Roman"/>
          <w:sz w:val="24"/>
          <w:szCs w:val="24"/>
        </w:rPr>
        <w:t>06</w:t>
      </w:r>
      <w:r w:rsidRPr="002D2FCE">
        <w:rPr>
          <w:rFonts w:ascii="Times New Roman" w:hAnsi="Times New Roman" w:cs="Times New Roman"/>
          <w:sz w:val="24"/>
          <w:szCs w:val="24"/>
        </w:rPr>
        <w:t>.202</w:t>
      </w:r>
      <w:r w:rsidR="001332B7">
        <w:rPr>
          <w:rFonts w:ascii="Times New Roman" w:hAnsi="Times New Roman" w:cs="Times New Roman"/>
          <w:sz w:val="24"/>
          <w:szCs w:val="24"/>
        </w:rPr>
        <w:t>6</w:t>
      </w:r>
      <w:r w:rsidRPr="002D2FCE">
        <w:rPr>
          <w:rFonts w:ascii="Times New Roman" w:hAnsi="Times New Roman" w:cs="Times New Roman"/>
          <w:sz w:val="24"/>
          <w:szCs w:val="24"/>
        </w:rPr>
        <w:t>. godine donosi</w:t>
      </w:r>
    </w:p>
    <w:p w14:paraId="5B33878A" w14:textId="77777777" w:rsidR="00413106" w:rsidRPr="002D2FCE" w:rsidRDefault="00413106" w:rsidP="000A5E0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E3B18A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1EF75D" w14:textId="77777777" w:rsidR="00413106" w:rsidRPr="002D2FCE" w:rsidRDefault="00B3663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CE">
        <w:rPr>
          <w:rFonts w:ascii="Times New Roman" w:hAnsi="Times New Roman" w:cs="Times New Roman"/>
          <w:b/>
          <w:sz w:val="24"/>
          <w:szCs w:val="24"/>
        </w:rPr>
        <w:t>ODLUKU O RASPODJELI REZULTATA</w:t>
      </w:r>
    </w:p>
    <w:p w14:paraId="43048AC5" w14:textId="55CF709E" w:rsidR="00413106" w:rsidRPr="002D2FCE" w:rsidRDefault="00B3663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CE">
        <w:rPr>
          <w:rFonts w:ascii="Times New Roman" w:hAnsi="Times New Roman" w:cs="Times New Roman"/>
          <w:b/>
          <w:sz w:val="24"/>
          <w:szCs w:val="24"/>
        </w:rPr>
        <w:t>ZA 202</w:t>
      </w:r>
      <w:r w:rsidR="001332B7">
        <w:rPr>
          <w:rFonts w:ascii="Times New Roman" w:hAnsi="Times New Roman" w:cs="Times New Roman"/>
          <w:b/>
          <w:sz w:val="24"/>
          <w:szCs w:val="24"/>
        </w:rPr>
        <w:t>5</w:t>
      </w:r>
      <w:r w:rsidRPr="002D2FC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04C7532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38B989" w14:textId="77777777" w:rsidR="00413106" w:rsidRPr="002D2FCE" w:rsidRDefault="00B36633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0B32835B" w14:textId="346A76F5" w:rsidR="00413106" w:rsidRPr="002D2FCE" w:rsidRDefault="00B36633">
      <w:pPr>
        <w:pStyle w:val="StandardWeb"/>
        <w:spacing w:before="0" w:beforeAutospacing="0" w:after="0" w:afterAutospacing="0"/>
        <w:ind w:firstLine="851"/>
        <w:jc w:val="both"/>
      </w:pPr>
      <w:r w:rsidRPr="002D2FCE">
        <w:t xml:space="preserve">Ovom Odlukom utvrđuje se financijski rezultat </w:t>
      </w:r>
      <w:r w:rsidRPr="002D2FCE">
        <w:rPr>
          <w:color w:val="000000" w:themeColor="text1"/>
        </w:rPr>
        <w:t>Osnovne škole Mihaela Šiloboda</w:t>
      </w:r>
      <w:r w:rsidRPr="002D2FCE">
        <w:t xml:space="preserve"> ostvaren na 31.12.202</w:t>
      </w:r>
      <w:r w:rsidR="001332B7">
        <w:t>5</w:t>
      </w:r>
      <w:r w:rsidRPr="002D2FCE">
        <w:t xml:space="preserve">. godine u iznosu od  </w:t>
      </w:r>
      <w:r w:rsidR="001332B7">
        <w:t>152.421,66</w:t>
      </w:r>
      <w:r w:rsidRPr="002D2FCE">
        <w:rPr>
          <w:color w:val="000000" w:themeColor="text1"/>
        </w:rPr>
        <w:t xml:space="preserve"> EUR</w:t>
      </w:r>
      <w:r w:rsidRPr="002D2FCE">
        <w:t>, koji se sastoji od:</w:t>
      </w:r>
    </w:p>
    <w:p w14:paraId="2BE5F195" w14:textId="6A39B016" w:rsidR="00413106" w:rsidRPr="002D2FCE" w:rsidRDefault="00C179DE">
      <w:pPr>
        <w:pStyle w:val="Odlomakpopisa"/>
        <w:numPr>
          <w:ilvl w:val="0"/>
          <w:numId w:val="2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Cs w:val="24"/>
          <w:lang w:val="hr-HR"/>
        </w:rPr>
      </w:pPr>
      <w:r w:rsidRPr="002D2FCE">
        <w:rPr>
          <w:szCs w:val="24"/>
          <w:lang w:val="hr-HR"/>
        </w:rPr>
        <w:t>manjak</w:t>
      </w:r>
      <w:r w:rsidR="00B36633" w:rsidRPr="002D2FCE">
        <w:rPr>
          <w:szCs w:val="24"/>
          <w:lang w:val="hr-HR"/>
        </w:rPr>
        <w:t xml:space="preserve"> prihoda poslovanja u iznosu od </w:t>
      </w:r>
      <w:r w:rsidR="001332B7">
        <w:rPr>
          <w:szCs w:val="24"/>
          <w:lang w:val="hr-HR"/>
        </w:rPr>
        <w:t>148.460,25</w:t>
      </w:r>
      <w:r w:rsidR="00B36633" w:rsidRPr="002D2FCE">
        <w:rPr>
          <w:szCs w:val="24"/>
          <w:lang w:val="hr-HR"/>
        </w:rPr>
        <w:t xml:space="preserve"> EUR,</w:t>
      </w:r>
    </w:p>
    <w:p w14:paraId="2F71AB76" w14:textId="07050954" w:rsidR="00413106" w:rsidRPr="002D2FCE" w:rsidRDefault="00B36633">
      <w:pPr>
        <w:pStyle w:val="Odlomakpopisa"/>
        <w:numPr>
          <w:ilvl w:val="0"/>
          <w:numId w:val="2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Cs w:val="24"/>
          <w:lang w:val="hr-HR"/>
        </w:rPr>
      </w:pPr>
      <w:r w:rsidRPr="002D2FCE">
        <w:rPr>
          <w:szCs w:val="24"/>
          <w:lang w:val="hr-HR"/>
        </w:rPr>
        <w:t xml:space="preserve">manjka prihoda od nefinancijske imovine u iznosu od </w:t>
      </w:r>
      <w:r w:rsidR="001332B7">
        <w:rPr>
          <w:color w:val="000000" w:themeColor="text1"/>
          <w:szCs w:val="24"/>
          <w:lang w:val="hr-HR"/>
        </w:rPr>
        <w:t>3.961,41</w:t>
      </w:r>
      <w:r w:rsidRPr="002D2FCE">
        <w:rPr>
          <w:color w:val="000000" w:themeColor="text1"/>
          <w:szCs w:val="24"/>
          <w:lang w:val="hr-HR"/>
        </w:rPr>
        <w:t xml:space="preserve"> EUR.</w:t>
      </w:r>
    </w:p>
    <w:p w14:paraId="36CB8889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41D23A" w14:textId="77777777" w:rsidR="00413106" w:rsidRPr="002D2FCE" w:rsidRDefault="00B36633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p w14:paraId="2D2AC879" w14:textId="77777777" w:rsidR="00413106" w:rsidRPr="002D2FCE" w:rsidRDefault="00B36633">
      <w:pPr>
        <w:pStyle w:val="StandardWeb"/>
        <w:spacing w:before="0" w:beforeAutospacing="0" w:after="0" w:afterAutospacing="0"/>
        <w:ind w:firstLine="851"/>
        <w:jc w:val="both"/>
      </w:pPr>
      <w:r w:rsidRPr="002D2FCE">
        <w:t>Prema izvorima financiranja, financijski rezultat sastoji se od:</w:t>
      </w:r>
    </w:p>
    <w:p w14:paraId="5D5995C8" w14:textId="6D1DCD42" w:rsidR="00413106" w:rsidRPr="002D2FCE" w:rsidRDefault="00B36633">
      <w:pPr>
        <w:pStyle w:val="Odlomakpopisa"/>
        <w:numPr>
          <w:ilvl w:val="0"/>
          <w:numId w:val="2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Cs w:val="24"/>
          <w:lang w:val="hr-HR"/>
        </w:rPr>
      </w:pPr>
      <w:r w:rsidRPr="002D2FCE">
        <w:rPr>
          <w:szCs w:val="24"/>
          <w:lang w:val="hr-HR"/>
        </w:rPr>
        <w:t xml:space="preserve">namjenskih viškova </w:t>
      </w:r>
      <w:r w:rsidR="00C179DE" w:rsidRPr="002D2FCE">
        <w:rPr>
          <w:szCs w:val="24"/>
          <w:lang w:val="hr-HR"/>
        </w:rPr>
        <w:t xml:space="preserve">posebnih namjena u iznosu od </w:t>
      </w:r>
      <w:r w:rsidR="001332B7">
        <w:rPr>
          <w:szCs w:val="24"/>
          <w:lang w:val="hr-HR"/>
        </w:rPr>
        <w:t>9.839,38</w:t>
      </w:r>
      <w:r w:rsidR="000D65C3" w:rsidRPr="002D2FCE">
        <w:rPr>
          <w:szCs w:val="24"/>
          <w:lang w:val="hr-HR"/>
        </w:rPr>
        <w:t xml:space="preserve"> EUR</w:t>
      </w:r>
      <w:r w:rsidRPr="002D2FCE">
        <w:rPr>
          <w:szCs w:val="24"/>
          <w:lang w:val="hr-HR"/>
        </w:rPr>
        <w:t xml:space="preserve">, </w:t>
      </w:r>
      <w:r w:rsidR="001332B7">
        <w:rPr>
          <w:szCs w:val="24"/>
          <w:lang w:val="hr-HR"/>
        </w:rPr>
        <w:t xml:space="preserve">viškova vlastitih prihoda u iznosu od 4.931,66 EUR, viškova Pomoći kako slijedi: višak udžbenici MZO u iznosu od 2,45 EUR, višak pomoći za projekt „Zeleni Kadar“ u iznosu od 1,510,37 EUR, višak </w:t>
      </w:r>
      <w:r w:rsidR="000F65E4">
        <w:rPr>
          <w:szCs w:val="24"/>
          <w:lang w:val="hr-HR"/>
        </w:rPr>
        <w:t>p</w:t>
      </w:r>
      <w:r w:rsidR="001332B7">
        <w:rPr>
          <w:szCs w:val="24"/>
          <w:lang w:val="hr-HR"/>
        </w:rPr>
        <w:t xml:space="preserve">omoći od 4.280 EUR za testove za psihoanalizu, te od manjkova </w:t>
      </w:r>
      <w:r w:rsidR="000F65E4">
        <w:rPr>
          <w:szCs w:val="24"/>
          <w:lang w:val="hr-HR"/>
        </w:rPr>
        <w:t>p</w:t>
      </w:r>
      <w:r w:rsidR="001332B7">
        <w:rPr>
          <w:szCs w:val="24"/>
          <w:lang w:val="hr-HR"/>
        </w:rPr>
        <w:t>omoći 90,79 EUR za uplatu za literaturu „Herojski Vukovar“, te manjka</w:t>
      </w:r>
      <w:r w:rsidR="001015CA">
        <w:rPr>
          <w:szCs w:val="24"/>
          <w:lang w:val="hr-HR"/>
        </w:rPr>
        <w:t xml:space="preserve"> u iznosu od 7.255,15 EUR za školsku kuhinju za prosinac 2025., te manjka za plaće i naknade za prosinac 2025. od MZO-a u iznosu od 127.857,95 EUR.</w:t>
      </w:r>
      <w:r w:rsidRPr="002D2FCE">
        <w:rPr>
          <w:szCs w:val="24"/>
          <w:lang w:val="hr-HR"/>
        </w:rPr>
        <w:t xml:space="preserve"> </w:t>
      </w:r>
    </w:p>
    <w:p w14:paraId="2C841BB6" w14:textId="29A2ED1C" w:rsidR="00030325" w:rsidRPr="002D2FCE" w:rsidRDefault="00B36633">
      <w:pPr>
        <w:pStyle w:val="Odlomakpopisa"/>
        <w:numPr>
          <w:ilvl w:val="0"/>
          <w:numId w:val="2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Cs w:val="24"/>
        </w:rPr>
      </w:pPr>
      <w:r w:rsidRPr="002D2FCE">
        <w:rPr>
          <w:szCs w:val="24"/>
          <w:lang w:val="hr-HR"/>
        </w:rPr>
        <w:t xml:space="preserve">manjak koji se odnosi na nepodmirene obveze iz izvora financiranja Grada Samobora u iznosu od </w:t>
      </w:r>
      <w:r w:rsidR="001015CA">
        <w:rPr>
          <w:szCs w:val="24"/>
          <w:lang w:val="hr-HR"/>
        </w:rPr>
        <w:t>37.781,63</w:t>
      </w:r>
      <w:r w:rsidRPr="002D2FCE">
        <w:rPr>
          <w:szCs w:val="24"/>
          <w:lang w:val="hr-HR"/>
        </w:rPr>
        <w:t xml:space="preserve"> EUR, </w:t>
      </w:r>
    </w:p>
    <w:p w14:paraId="50D412F7" w14:textId="57B37DEC" w:rsidR="00413106" w:rsidRPr="002D2FCE" w:rsidRDefault="00670C14" w:rsidP="00670C14">
      <w:pPr>
        <w:pStyle w:val="Odlomakpopisa"/>
        <w:overflowPunct/>
        <w:autoSpaceDE/>
        <w:autoSpaceDN/>
        <w:adjustRightInd/>
        <w:ind w:left="426"/>
        <w:contextualSpacing/>
        <w:jc w:val="both"/>
        <w:textAlignment w:val="auto"/>
        <w:rPr>
          <w:szCs w:val="24"/>
        </w:rPr>
      </w:pPr>
      <w:r w:rsidRPr="002D2FCE">
        <w:rPr>
          <w:szCs w:val="24"/>
          <w:lang w:val="hr-HR"/>
        </w:rPr>
        <w:t xml:space="preserve">što daje </w:t>
      </w:r>
      <w:r w:rsidR="00030325" w:rsidRPr="002D2FCE">
        <w:rPr>
          <w:szCs w:val="24"/>
          <w:lang w:val="hr-HR"/>
        </w:rPr>
        <w:t>ukupni manjak</w:t>
      </w:r>
      <w:r w:rsidR="00B36633" w:rsidRPr="002D2FCE">
        <w:rPr>
          <w:szCs w:val="24"/>
        </w:rPr>
        <w:t xml:space="preserve"> </w:t>
      </w:r>
      <w:r w:rsidRPr="002D2FCE">
        <w:rPr>
          <w:szCs w:val="24"/>
        </w:rPr>
        <w:t xml:space="preserve">u </w:t>
      </w:r>
      <w:r w:rsidR="00B36633" w:rsidRPr="002D2FCE">
        <w:rPr>
          <w:szCs w:val="24"/>
        </w:rPr>
        <w:t>iznos</w:t>
      </w:r>
      <w:r w:rsidRPr="002D2FCE">
        <w:rPr>
          <w:szCs w:val="24"/>
        </w:rPr>
        <w:t>u</w:t>
      </w:r>
      <w:r w:rsidR="00B36633" w:rsidRPr="002D2FCE">
        <w:rPr>
          <w:szCs w:val="24"/>
        </w:rPr>
        <w:t xml:space="preserve"> </w:t>
      </w:r>
      <w:r w:rsidRPr="002D2FCE">
        <w:rPr>
          <w:szCs w:val="24"/>
        </w:rPr>
        <w:t xml:space="preserve"> od </w:t>
      </w:r>
      <w:r w:rsidR="001015CA">
        <w:rPr>
          <w:color w:val="000000" w:themeColor="text1"/>
          <w:szCs w:val="24"/>
        </w:rPr>
        <w:t>152.421,66</w:t>
      </w:r>
      <w:r w:rsidR="00B36633" w:rsidRPr="002D2FCE">
        <w:rPr>
          <w:color w:val="000000" w:themeColor="text1"/>
          <w:szCs w:val="24"/>
        </w:rPr>
        <w:t xml:space="preserve"> EUR</w:t>
      </w:r>
      <w:r w:rsidR="00B36633" w:rsidRPr="002D2FCE">
        <w:rPr>
          <w:szCs w:val="24"/>
        </w:rPr>
        <w:t>.</w:t>
      </w:r>
    </w:p>
    <w:p w14:paraId="72E86A7D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A38AA" w14:textId="77777777" w:rsidR="00413106" w:rsidRPr="002D2FCE" w:rsidRDefault="00B36633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3.</w:t>
      </w:r>
    </w:p>
    <w:p w14:paraId="0F6CCA52" w14:textId="5F270DC6" w:rsidR="00413106" w:rsidRPr="002D2FCE" w:rsidRDefault="007F034C" w:rsidP="002D2FCE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>Umanjuje se m</w:t>
      </w:r>
      <w:r w:rsidR="004D5D5C" w:rsidRPr="002D2FCE">
        <w:rPr>
          <w:rFonts w:ascii="Times New Roman" w:hAnsi="Times New Roman" w:cs="Times New Roman"/>
          <w:sz w:val="24"/>
          <w:szCs w:val="24"/>
        </w:rPr>
        <w:t xml:space="preserve">anjak nefinancijske imovine u iznosu od </w:t>
      </w:r>
      <w:r w:rsidR="001015CA">
        <w:rPr>
          <w:rFonts w:ascii="Times New Roman" w:hAnsi="Times New Roman" w:cs="Times New Roman"/>
          <w:sz w:val="24"/>
          <w:szCs w:val="24"/>
        </w:rPr>
        <w:t>13.800,18</w:t>
      </w:r>
      <w:r w:rsidR="004D5D5C" w:rsidRPr="002D2FCE">
        <w:rPr>
          <w:rFonts w:ascii="Times New Roman" w:hAnsi="Times New Roman" w:cs="Times New Roman"/>
          <w:sz w:val="24"/>
          <w:szCs w:val="24"/>
        </w:rPr>
        <w:t xml:space="preserve"> EUR</w:t>
      </w:r>
      <w:r w:rsidRPr="002D2FCE">
        <w:rPr>
          <w:rFonts w:ascii="Times New Roman" w:hAnsi="Times New Roman" w:cs="Times New Roman"/>
          <w:sz w:val="24"/>
          <w:szCs w:val="24"/>
        </w:rPr>
        <w:t xml:space="preserve"> uz istodobno povećanje manjka poslovanja što ukupno daje manjak poslovanja od </w:t>
      </w:r>
      <w:r w:rsidR="001015CA">
        <w:rPr>
          <w:rFonts w:ascii="Times New Roman" w:hAnsi="Times New Roman" w:cs="Times New Roman"/>
          <w:sz w:val="24"/>
          <w:szCs w:val="24"/>
        </w:rPr>
        <w:t>152.421,66</w:t>
      </w:r>
      <w:r w:rsidRPr="002D2FCE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5B9A693B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C3D42D" w14:textId="77777777" w:rsidR="00413106" w:rsidRPr="002D2FCE" w:rsidRDefault="00B36633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4.</w:t>
      </w:r>
    </w:p>
    <w:p w14:paraId="6CAF90B8" w14:textId="29B4485F" w:rsidR="00413106" w:rsidRPr="002D2FCE" w:rsidRDefault="006B356D">
      <w:pPr>
        <w:pStyle w:val="Standard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2D2FCE">
        <w:rPr>
          <w:color w:val="000000" w:themeColor="text1"/>
        </w:rPr>
        <w:t>Struktura namjenskih viškova i m</w:t>
      </w:r>
      <w:r w:rsidR="00B36633" w:rsidRPr="002D2FCE">
        <w:rPr>
          <w:color w:val="000000" w:themeColor="text1"/>
        </w:rPr>
        <w:t>anj</w:t>
      </w:r>
      <w:r w:rsidRPr="002D2FCE">
        <w:rPr>
          <w:color w:val="000000" w:themeColor="text1"/>
        </w:rPr>
        <w:t>kova</w:t>
      </w:r>
      <w:r w:rsidR="00B36633" w:rsidRPr="002D2FCE">
        <w:rPr>
          <w:color w:val="000000" w:themeColor="text1"/>
        </w:rPr>
        <w:t xml:space="preserve"> prihoda iz članka 2. ove Odluke u iznosu od </w:t>
      </w:r>
      <w:r w:rsidR="001015CA">
        <w:t>37.781,63</w:t>
      </w:r>
      <w:r w:rsidR="00B36633" w:rsidRPr="002D2FCE">
        <w:t xml:space="preserve"> EUR koji se odnosi na nepodmirene obveze iz izvora financiranja Grada Samobora pokriven je ostvarenjem prihoda od nadležnog proračuna tijekom 202</w:t>
      </w:r>
      <w:r w:rsidR="001015CA">
        <w:t>6</w:t>
      </w:r>
      <w:r w:rsidR="00B36633" w:rsidRPr="002D2FCE">
        <w:t>. godine (podmirenjem obveza prema dobavljačima od strane Grada Samobora).</w:t>
      </w:r>
    </w:p>
    <w:p w14:paraId="264FE2E6" w14:textId="77777777" w:rsidR="00413106" w:rsidRPr="002D2FCE" w:rsidRDefault="00413106">
      <w:pPr>
        <w:pStyle w:val="Bezproreda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1C0555D" w14:textId="77777777" w:rsidR="00413106" w:rsidRPr="002D2FCE" w:rsidRDefault="00B36633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5.</w:t>
      </w:r>
    </w:p>
    <w:p w14:paraId="20F85737" w14:textId="04491F69" w:rsidR="002D2FCE" w:rsidRDefault="00B36633" w:rsidP="002D2FCE">
      <w:pPr>
        <w:pStyle w:val="Standard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2D2FCE">
        <w:rPr>
          <w:color w:val="000000" w:themeColor="text1"/>
        </w:rPr>
        <w:t>Struktura namjenskih viškova iz članka 2. ove Odluke je kako slijedi:</w:t>
      </w:r>
    </w:p>
    <w:p w14:paraId="0446A9C8" w14:textId="394B505F" w:rsidR="001015CA" w:rsidRDefault="004A6689" w:rsidP="004A6689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višak vlastitih prihoda od 4.931,66 EUR,</w:t>
      </w:r>
    </w:p>
    <w:p w14:paraId="3A7E5C20" w14:textId="342F9CE1" w:rsidR="002D2FCE" w:rsidRDefault="00B36633" w:rsidP="002D2FCE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2D2FCE">
        <w:t xml:space="preserve">višak </w:t>
      </w:r>
      <w:r w:rsidR="004D5D5C" w:rsidRPr="002D2FCE">
        <w:t>posebnih namjena</w:t>
      </w:r>
      <w:r w:rsidRPr="002D2FCE">
        <w:t xml:space="preserve"> od </w:t>
      </w:r>
      <w:r w:rsidR="004A6689">
        <w:t>9.839,38</w:t>
      </w:r>
      <w:r w:rsidRPr="002D2FCE">
        <w:t xml:space="preserve"> EUR,</w:t>
      </w:r>
    </w:p>
    <w:p w14:paraId="72BDAD8C" w14:textId="2B166F70" w:rsidR="002D2FCE" w:rsidRPr="004A6689" w:rsidRDefault="00B36633" w:rsidP="002D2FCE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2D2FCE">
        <w:t xml:space="preserve">višak </w:t>
      </w:r>
      <w:r w:rsidR="004A6689">
        <w:t>pomoći</w:t>
      </w:r>
      <w:r w:rsidRPr="002D2FCE">
        <w:t xml:space="preserve"> </w:t>
      </w:r>
      <w:r w:rsidR="004A6689">
        <w:t>2,45</w:t>
      </w:r>
      <w:r w:rsidRPr="002D2FCE">
        <w:t xml:space="preserve"> EUR </w:t>
      </w:r>
      <w:r w:rsidR="004A6689">
        <w:t>udžbenici</w:t>
      </w:r>
      <w:r w:rsidR="004D5D5C" w:rsidRPr="002D2FCE">
        <w:t xml:space="preserve"> MZO</w:t>
      </w:r>
      <w:r w:rsidR="004A6689">
        <w:t>,</w:t>
      </w:r>
    </w:p>
    <w:p w14:paraId="3B98A836" w14:textId="3E98AB9C" w:rsidR="004A6689" w:rsidRPr="004A6689" w:rsidRDefault="004A6689" w:rsidP="002D2FCE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višak pomoći projekt </w:t>
      </w:r>
      <w:r w:rsidR="000F65E4">
        <w:t>„</w:t>
      </w:r>
      <w:r>
        <w:t>zeleni kadar</w:t>
      </w:r>
      <w:r w:rsidR="000F65E4">
        <w:t>“</w:t>
      </w:r>
      <w:r>
        <w:t xml:space="preserve"> 1.510,37 EUR,</w:t>
      </w:r>
    </w:p>
    <w:p w14:paraId="2ADC69DE" w14:textId="13E5B455" w:rsidR="004A6689" w:rsidRDefault="004A6689" w:rsidP="002D2FCE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>
        <w:t>višak pomoći testovi psihoanalize 4.280,00 EUR,</w:t>
      </w:r>
    </w:p>
    <w:p w14:paraId="7C83E7B2" w14:textId="128971BF" w:rsidR="00413106" w:rsidRPr="004A6689" w:rsidRDefault="004D5D5C" w:rsidP="002D2FCE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2D2FCE">
        <w:t>manjak</w:t>
      </w:r>
      <w:r w:rsidR="00B36633" w:rsidRPr="002D2FCE">
        <w:t xml:space="preserve"> prihoda </w:t>
      </w:r>
      <w:r w:rsidR="004A6689">
        <w:t>7.255,15</w:t>
      </w:r>
      <w:r w:rsidR="00B36633" w:rsidRPr="002D2FCE">
        <w:t xml:space="preserve"> EUR </w:t>
      </w:r>
      <w:r w:rsidRPr="002D2FCE">
        <w:t>šk</w:t>
      </w:r>
      <w:r w:rsidR="00030325" w:rsidRPr="002D2FCE">
        <w:t xml:space="preserve">olska </w:t>
      </w:r>
      <w:r w:rsidRPr="002D2FCE">
        <w:t>kuhinja za prosinac 202</w:t>
      </w:r>
      <w:r w:rsidR="004A6689">
        <w:t>5</w:t>
      </w:r>
      <w:r w:rsidRPr="002D2FCE">
        <w:t>. god</w:t>
      </w:r>
      <w:r w:rsidR="004A6689">
        <w:t>,</w:t>
      </w:r>
    </w:p>
    <w:p w14:paraId="3DDD71D9" w14:textId="67E03AC9" w:rsidR="004A6689" w:rsidRPr="004A6689" w:rsidRDefault="004A6689" w:rsidP="002D2FCE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manjak prihoda 90,79 EUR literatura </w:t>
      </w:r>
      <w:r w:rsidR="000F65E4">
        <w:t>„</w:t>
      </w:r>
      <w:r>
        <w:t>Herojski Vukovar</w:t>
      </w:r>
      <w:r w:rsidR="000F65E4">
        <w:t>“</w:t>
      </w:r>
      <w:r>
        <w:t>, te</w:t>
      </w:r>
    </w:p>
    <w:p w14:paraId="0A8B6DA4" w14:textId="4FD47D63" w:rsidR="004A6689" w:rsidRPr="002D2FCE" w:rsidRDefault="004A6689" w:rsidP="002D2FCE">
      <w:pPr>
        <w:pStyle w:val="StandardWeb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>
        <w:t>manjak plaće i naknade MZO za prosinac 2025.</w:t>
      </w:r>
    </w:p>
    <w:p w14:paraId="49AED17F" w14:textId="77777777" w:rsidR="004D5D5C" w:rsidRPr="002D2FCE" w:rsidRDefault="004D5D5C" w:rsidP="007F034C">
      <w:pPr>
        <w:pStyle w:val="StandardWeb"/>
        <w:spacing w:before="0" w:beforeAutospacing="0" w:after="0" w:afterAutospacing="0"/>
        <w:ind w:left="426"/>
        <w:jc w:val="both"/>
      </w:pPr>
    </w:p>
    <w:p w14:paraId="690FB21B" w14:textId="7FC52977" w:rsidR="00413106" w:rsidRPr="002D2FCE" w:rsidRDefault="00B36633">
      <w:pPr>
        <w:pStyle w:val="StandardWeb"/>
        <w:spacing w:before="0" w:beforeAutospacing="0" w:after="0" w:afterAutospacing="0"/>
        <w:ind w:firstLine="851"/>
        <w:jc w:val="both"/>
      </w:pPr>
      <w:r w:rsidRPr="002D2FCE">
        <w:t xml:space="preserve">Viškovi </w:t>
      </w:r>
      <w:r w:rsidR="004A6689">
        <w:t>i manjkovi</w:t>
      </w:r>
      <w:r w:rsidRPr="002D2FCE">
        <w:t xml:space="preserve"> prihoda u ukupnom iznosu rasporedit</w:t>
      </w:r>
      <w:r w:rsidR="00AF038A" w:rsidRPr="002D2FCE">
        <w:t>i</w:t>
      </w:r>
      <w:r w:rsidRPr="002D2FCE">
        <w:t xml:space="preserve"> će se izmjenama i dopunama financijskog plana za </w:t>
      </w:r>
      <w:r w:rsidR="004D5D5C" w:rsidRPr="002D2FCE">
        <w:t>202</w:t>
      </w:r>
      <w:r w:rsidR="004A6689">
        <w:t>6</w:t>
      </w:r>
      <w:r w:rsidR="00AF038A" w:rsidRPr="002D2FCE">
        <w:t>.</w:t>
      </w:r>
      <w:r w:rsidRPr="002D2FCE">
        <w:t xml:space="preserve"> godinu, kako slijedi:</w:t>
      </w:r>
    </w:p>
    <w:p w14:paraId="3EBE8B2E" w14:textId="77777777" w:rsidR="00AF038A" w:rsidRPr="002D2FCE" w:rsidRDefault="00AF038A">
      <w:pPr>
        <w:pStyle w:val="StandardWeb"/>
        <w:spacing w:before="0" w:beforeAutospacing="0" w:after="0" w:afterAutospacing="0"/>
        <w:ind w:firstLine="851"/>
        <w:jc w:val="both"/>
      </w:pPr>
    </w:p>
    <w:p w14:paraId="1A30AEF8" w14:textId="12BB9E12" w:rsidR="00413106" w:rsidRDefault="00B36633" w:rsidP="004A6689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bookmarkStart w:id="0" w:name="_Hlk231300989"/>
      <w:r w:rsidRPr="002D2FCE">
        <w:t xml:space="preserve">višak </w:t>
      </w:r>
      <w:r w:rsidR="004A6689">
        <w:t>vlastitih prihoda</w:t>
      </w:r>
      <w:r w:rsidRPr="002D2FCE">
        <w:t xml:space="preserve"> u iznosu od </w:t>
      </w:r>
      <w:r w:rsidR="004A6689">
        <w:t>4.931,66</w:t>
      </w:r>
      <w:r w:rsidRPr="002D2FCE">
        <w:t xml:space="preserve"> EUR utrošit će se za </w:t>
      </w:r>
      <w:r w:rsidR="00AF038A" w:rsidRPr="002D2FCE">
        <w:t xml:space="preserve">rashode sirovina i materijala za školsku kuhinju. </w:t>
      </w:r>
    </w:p>
    <w:bookmarkEnd w:id="0"/>
    <w:p w14:paraId="0B591D2D" w14:textId="726BD991" w:rsidR="004A6689" w:rsidRDefault="004A6689" w:rsidP="004A6689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 w:rsidRPr="002D2FCE">
        <w:t xml:space="preserve">višak </w:t>
      </w:r>
      <w:r>
        <w:t>posebnih namjena</w:t>
      </w:r>
      <w:r w:rsidRPr="002D2FCE">
        <w:t xml:space="preserve"> u iznosu od </w:t>
      </w:r>
      <w:r>
        <w:t>9.839,38</w:t>
      </w:r>
      <w:r w:rsidRPr="002D2FCE">
        <w:t xml:space="preserve"> EUR utrošit će se za rashode sirovina i materijala za školsku kuhinju. </w:t>
      </w:r>
    </w:p>
    <w:p w14:paraId="66DBA0FB" w14:textId="77777777" w:rsidR="004A6689" w:rsidRPr="002D2FCE" w:rsidRDefault="004A6689" w:rsidP="004A6689">
      <w:pPr>
        <w:pStyle w:val="StandardWeb"/>
        <w:spacing w:before="0" w:beforeAutospacing="0" w:after="0" w:afterAutospacing="0"/>
        <w:ind w:left="360"/>
        <w:jc w:val="both"/>
      </w:pPr>
    </w:p>
    <w:p w14:paraId="58B52EEB" w14:textId="320E6617" w:rsidR="00413106" w:rsidRDefault="00B36633" w:rsidP="004A6689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 w:rsidRPr="002D2FCE">
        <w:rPr>
          <w:color w:val="000000" w:themeColor="text1"/>
        </w:rPr>
        <w:t xml:space="preserve">višak prihoda od </w:t>
      </w:r>
      <w:r w:rsidR="00AF038A" w:rsidRPr="002D2FCE">
        <w:rPr>
          <w:color w:val="000000" w:themeColor="text1"/>
        </w:rPr>
        <w:t>pomoći</w:t>
      </w:r>
      <w:r w:rsidRPr="002D2FCE">
        <w:rPr>
          <w:color w:val="000000" w:themeColor="text1"/>
        </w:rPr>
        <w:t xml:space="preserve"> u iznosu od </w:t>
      </w:r>
      <w:r w:rsidR="004A6689">
        <w:t>2,45</w:t>
      </w:r>
      <w:r w:rsidRPr="002D2FCE">
        <w:t xml:space="preserve"> EUR utrošit će se rashode </w:t>
      </w:r>
      <w:r w:rsidR="004A6689">
        <w:t>razlike uplate za udžbenike za školsku godinu 26/27,</w:t>
      </w:r>
    </w:p>
    <w:p w14:paraId="6D6F3C12" w14:textId="77777777" w:rsidR="004A6689" w:rsidRDefault="004A6689" w:rsidP="004A6689">
      <w:pPr>
        <w:pStyle w:val="Odlomakpopisa"/>
      </w:pPr>
    </w:p>
    <w:p w14:paraId="79311D10" w14:textId="4C027CE0" w:rsidR="004A6689" w:rsidRDefault="004A6689" w:rsidP="004A6689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 w:rsidRPr="002D2FCE">
        <w:rPr>
          <w:color w:val="000000" w:themeColor="text1"/>
        </w:rPr>
        <w:t xml:space="preserve">višak prihoda od pomoći u iznosu od </w:t>
      </w:r>
      <w:r>
        <w:t>1.510,37</w:t>
      </w:r>
      <w:r w:rsidRPr="002D2FCE">
        <w:t xml:space="preserve"> EUR utrošit će se rashode </w:t>
      </w:r>
      <w:r>
        <w:t>materijala za tekuće investicijsko održavanje i uredskog materijala shodno namjenskim rashodima projekta.</w:t>
      </w:r>
    </w:p>
    <w:p w14:paraId="6C34DD2E" w14:textId="77777777" w:rsidR="004A6689" w:rsidRDefault="004A6689" w:rsidP="004A6689">
      <w:pPr>
        <w:pStyle w:val="Odlomakpopisa"/>
      </w:pPr>
    </w:p>
    <w:p w14:paraId="73567C3F" w14:textId="4E929061" w:rsidR="000F65E4" w:rsidRDefault="000F65E4" w:rsidP="000F65E4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</w:pPr>
      <w:r w:rsidRPr="002D2FCE">
        <w:rPr>
          <w:color w:val="000000" w:themeColor="text1"/>
        </w:rPr>
        <w:t xml:space="preserve">višak prihoda od pomoći u iznosu od </w:t>
      </w:r>
      <w:r>
        <w:t>4.280</w:t>
      </w:r>
      <w:r w:rsidRPr="002D2FCE">
        <w:t xml:space="preserve"> EUR utrošit će se rashode </w:t>
      </w:r>
      <w:r>
        <w:t>uredskog materijala i ostalih materijalnih rashoda shodno potrebama namjenskog rashoda materijala za psihoanalizu.</w:t>
      </w:r>
    </w:p>
    <w:p w14:paraId="7CA3C6CB" w14:textId="77777777" w:rsidR="004A6689" w:rsidRPr="002D2FCE" w:rsidRDefault="004A6689" w:rsidP="000F65E4">
      <w:pPr>
        <w:pStyle w:val="StandardWeb"/>
        <w:spacing w:before="0" w:beforeAutospacing="0" w:after="0" w:afterAutospacing="0"/>
        <w:ind w:left="360"/>
        <w:jc w:val="both"/>
      </w:pPr>
    </w:p>
    <w:p w14:paraId="1067B006" w14:textId="2D224CC7" w:rsidR="00413106" w:rsidRDefault="00B36633" w:rsidP="000F65E4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2D2FCE">
        <w:rPr>
          <w:color w:val="000000" w:themeColor="text1"/>
        </w:rPr>
        <w:t xml:space="preserve">manjak prihoda od pomoći u iznosu od </w:t>
      </w:r>
      <w:r w:rsidR="000F65E4">
        <w:rPr>
          <w:color w:val="000000" w:themeColor="text1"/>
        </w:rPr>
        <w:t>7.255,15</w:t>
      </w:r>
      <w:r w:rsidRPr="002D2FCE">
        <w:rPr>
          <w:color w:val="000000" w:themeColor="text1"/>
        </w:rPr>
        <w:t xml:space="preserve"> EUR biti će podmiren tokom 202</w:t>
      </w:r>
      <w:r w:rsidR="000F65E4">
        <w:rPr>
          <w:color w:val="000000" w:themeColor="text1"/>
        </w:rPr>
        <w:t>6</w:t>
      </w:r>
      <w:r w:rsidRPr="002D2FCE">
        <w:rPr>
          <w:color w:val="000000" w:themeColor="text1"/>
        </w:rPr>
        <w:t xml:space="preserve">. god. od strane Ministarstva znanosti jer </w:t>
      </w:r>
      <w:r w:rsidR="000F65E4">
        <w:rPr>
          <w:color w:val="000000" w:themeColor="text1"/>
        </w:rPr>
        <w:t>s</w:t>
      </w:r>
      <w:r w:rsidRPr="002D2FCE">
        <w:rPr>
          <w:color w:val="000000" w:themeColor="text1"/>
        </w:rPr>
        <w:t xml:space="preserve">e navedeni manjak </w:t>
      </w:r>
      <w:r w:rsidR="000F65E4">
        <w:rPr>
          <w:color w:val="000000" w:themeColor="text1"/>
        </w:rPr>
        <w:t xml:space="preserve">odnosi </w:t>
      </w:r>
      <w:r w:rsidRPr="002D2FCE">
        <w:rPr>
          <w:color w:val="000000" w:themeColor="text1"/>
        </w:rPr>
        <w:t>za školsku kuhinju koju MZO podmiruje u siječnju 202</w:t>
      </w:r>
      <w:r w:rsidR="000F65E4">
        <w:rPr>
          <w:color w:val="000000" w:themeColor="text1"/>
        </w:rPr>
        <w:t>6</w:t>
      </w:r>
      <w:r w:rsidRPr="002D2FCE">
        <w:rPr>
          <w:color w:val="000000" w:themeColor="text1"/>
        </w:rPr>
        <w:t>. god.</w:t>
      </w:r>
      <w:r w:rsidR="000F65E4">
        <w:rPr>
          <w:color w:val="000000" w:themeColor="text1"/>
        </w:rPr>
        <w:t>,</w:t>
      </w:r>
      <w:r w:rsidRPr="002D2FCE">
        <w:rPr>
          <w:color w:val="000000" w:themeColor="text1"/>
        </w:rPr>
        <w:t xml:space="preserve"> a odnosi se na prosinac 202</w:t>
      </w:r>
      <w:r w:rsidR="000F65E4">
        <w:rPr>
          <w:color w:val="000000" w:themeColor="text1"/>
        </w:rPr>
        <w:t>5</w:t>
      </w:r>
      <w:r w:rsidRPr="002D2FCE">
        <w:rPr>
          <w:color w:val="000000" w:themeColor="text1"/>
        </w:rPr>
        <w:t>. godine.</w:t>
      </w:r>
    </w:p>
    <w:p w14:paraId="73A292D9" w14:textId="77777777" w:rsidR="000F65E4" w:rsidRDefault="000F65E4" w:rsidP="000F65E4">
      <w:pPr>
        <w:pStyle w:val="Odlomakpopisa"/>
      </w:pPr>
    </w:p>
    <w:p w14:paraId="0139604D" w14:textId="488717C7" w:rsidR="000F65E4" w:rsidRDefault="000F65E4" w:rsidP="000F65E4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2D2FCE">
        <w:rPr>
          <w:color w:val="000000" w:themeColor="text1"/>
        </w:rPr>
        <w:t xml:space="preserve">manjak prihoda od pomoći u iznosu od </w:t>
      </w:r>
      <w:r>
        <w:rPr>
          <w:color w:val="000000" w:themeColor="text1"/>
        </w:rPr>
        <w:t>127.857,95</w:t>
      </w:r>
      <w:r w:rsidRPr="002D2FCE">
        <w:rPr>
          <w:color w:val="000000" w:themeColor="text1"/>
        </w:rPr>
        <w:t xml:space="preserve"> EUR biti će podmiren tokom 202</w:t>
      </w:r>
      <w:r>
        <w:rPr>
          <w:color w:val="000000" w:themeColor="text1"/>
        </w:rPr>
        <w:t>6</w:t>
      </w:r>
      <w:r w:rsidRPr="002D2FCE">
        <w:rPr>
          <w:color w:val="000000" w:themeColor="text1"/>
        </w:rPr>
        <w:t xml:space="preserve">. god. od strane Ministarstva znanosti jer </w:t>
      </w:r>
      <w:r>
        <w:rPr>
          <w:color w:val="000000" w:themeColor="text1"/>
        </w:rPr>
        <w:t>s</w:t>
      </w:r>
      <w:r w:rsidRPr="002D2FCE">
        <w:rPr>
          <w:color w:val="000000" w:themeColor="text1"/>
        </w:rPr>
        <w:t xml:space="preserve">e navedeni manjak </w:t>
      </w:r>
      <w:r>
        <w:rPr>
          <w:color w:val="000000" w:themeColor="text1"/>
        </w:rPr>
        <w:t>odnosi n</w:t>
      </w:r>
      <w:r w:rsidRPr="002D2FCE">
        <w:rPr>
          <w:color w:val="000000" w:themeColor="text1"/>
        </w:rPr>
        <w:t xml:space="preserve">a </w:t>
      </w:r>
      <w:r>
        <w:rPr>
          <w:color w:val="000000" w:themeColor="text1"/>
        </w:rPr>
        <w:t>plaće i naknade plaće djelatnicima koju</w:t>
      </w:r>
      <w:r w:rsidRPr="002D2FCE">
        <w:rPr>
          <w:color w:val="000000" w:themeColor="text1"/>
        </w:rPr>
        <w:t xml:space="preserve"> MZO podmiruje u siječnju 202</w:t>
      </w:r>
      <w:r>
        <w:rPr>
          <w:color w:val="000000" w:themeColor="text1"/>
        </w:rPr>
        <w:t>6</w:t>
      </w:r>
      <w:r w:rsidRPr="002D2FCE">
        <w:rPr>
          <w:color w:val="000000" w:themeColor="text1"/>
        </w:rPr>
        <w:t>. god. a odnosi se na prosinac 202</w:t>
      </w:r>
      <w:r>
        <w:rPr>
          <w:color w:val="000000" w:themeColor="text1"/>
        </w:rPr>
        <w:t>5</w:t>
      </w:r>
      <w:r w:rsidRPr="002D2FCE">
        <w:rPr>
          <w:color w:val="000000" w:themeColor="text1"/>
        </w:rPr>
        <w:t>. godine.</w:t>
      </w:r>
    </w:p>
    <w:p w14:paraId="75629C2E" w14:textId="3AE646B2" w:rsidR="000F65E4" w:rsidRDefault="000F65E4" w:rsidP="000F65E4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0F65E4">
        <w:rPr>
          <w:color w:val="000000" w:themeColor="text1"/>
        </w:rPr>
        <w:t xml:space="preserve">manjak prihoda od pomoći u iznosu od </w:t>
      </w:r>
      <w:r w:rsidRPr="000F65E4">
        <w:rPr>
          <w:color w:val="000000" w:themeColor="text1"/>
        </w:rPr>
        <w:t>90,79</w:t>
      </w:r>
      <w:r w:rsidRPr="000F65E4">
        <w:rPr>
          <w:color w:val="000000" w:themeColor="text1"/>
        </w:rPr>
        <w:t xml:space="preserve"> EUR biti će podmiren tokom 2026. god. od strane Ministarstva znanosti jer </w:t>
      </w:r>
      <w:r>
        <w:rPr>
          <w:color w:val="000000" w:themeColor="text1"/>
        </w:rPr>
        <w:t>se</w:t>
      </w:r>
      <w:r w:rsidRPr="000F65E4">
        <w:rPr>
          <w:color w:val="000000" w:themeColor="text1"/>
        </w:rPr>
        <w:t xml:space="preserve"> navedeni manjak </w:t>
      </w:r>
      <w:r>
        <w:rPr>
          <w:color w:val="000000" w:themeColor="text1"/>
        </w:rPr>
        <w:t>odnosi na literaturu „Herojski Vukovar“ koju očekujemo da će MZO podmiriti tokom 2026. godine.</w:t>
      </w:r>
    </w:p>
    <w:p w14:paraId="781CD15D" w14:textId="77777777" w:rsidR="000F65E4" w:rsidRPr="002D2FCE" w:rsidRDefault="000F65E4" w:rsidP="000F65E4">
      <w:pPr>
        <w:pStyle w:val="StandardWeb"/>
        <w:spacing w:before="0" w:beforeAutospacing="0" w:after="0" w:afterAutospacing="0"/>
        <w:ind w:left="750"/>
        <w:jc w:val="both"/>
      </w:pPr>
    </w:p>
    <w:p w14:paraId="71A286BA" w14:textId="77777777" w:rsidR="000A5E0D" w:rsidRPr="002D2FCE" w:rsidRDefault="000A5E0D" w:rsidP="002D2FCE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198276837"/>
    </w:p>
    <w:p w14:paraId="672DDBDA" w14:textId="77777777" w:rsidR="002D2FCE" w:rsidRDefault="002D2FCE" w:rsidP="002D2FC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1"/>
    <w:p w14:paraId="04619FBA" w14:textId="45DEFD59" w:rsidR="009777E0" w:rsidRPr="002D2FCE" w:rsidRDefault="00B36633" w:rsidP="002D2FCE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0F65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D2F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0F811A2" w14:textId="77777777" w:rsidR="00413106" w:rsidRPr="002D2FCE" w:rsidRDefault="00B36633">
      <w:pPr>
        <w:pStyle w:val="Bezprored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7C9599B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7F5C68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08FE77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16D84C" w14:textId="747DFEC5" w:rsidR="00413106" w:rsidRPr="002D2FCE" w:rsidRDefault="00B366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 xml:space="preserve">KLASA: </w:t>
      </w:r>
      <w:r w:rsidR="006677C3">
        <w:rPr>
          <w:rFonts w:ascii="Times New Roman" w:hAnsi="Times New Roman" w:cs="Times New Roman"/>
          <w:sz w:val="24"/>
          <w:szCs w:val="24"/>
        </w:rPr>
        <w:t>400-05/</w:t>
      </w:r>
      <w:r w:rsidR="000F65E4">
        <w:rPr>
          <w:rFonts w:ascii="Times New Roman" w:hAnsi="Times New Roman" w:cs="Times New Roman"/>
          <w:sz w:val="24"/>
          <w:szCs w:val="24"/>
        </w:rPr>
        <w:t>26-</w:t>
      </w:r>
      <w:r w:rsidR="006677C3">
        <w:rPr>
          <w:rFonts w:ascii="Times New Roman" w:hAnsi="Times New Roman" w:cs="Times New Roman"/>
          <w:sz w:val="24"/>
          <w:szCs w:val="24"/>
        </w:rPr>
        <w:t>01/1</w:t>
      </w:r>
    </w:p>
    <w:p w14:paraId="5E74B6DF" w14:textId="43240079" w:rsidR="00413106" w:rsidRPr="002D2FCE" w:rsidRDefault="00B36633">
      <w:pPr>
        <w:pStyle w:val="Bezproreda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 xml:space="preserve">URBROJ: </w:t>
      </w:r>
      <w:r w:rsidR="006677C3">
        <w:rPr>
          <w:rFonts w:ascii="Times New Roman" w:hAnsi="Times New Roman" w:cs="Times New Roman"/>
          <w:sz w:val="24"/>
          <w:szCs w:val="24"/>
        </w:rPr>
        <w:t>238-27-13-2</w:t>
      </w:r>
      <w:r w:rsidR="000F65E4">
        <w:rPr>
          <w:rFonts w:ascii="Times New Roman" w:hAnsi="Times New Roman" w:cs="Times New Roman"/>
          <w:sz w:val="24"/>
          <w:szCs w:val="24"/>
        </w:rPr>
        <w:t>6</w:t>
      </w:r>
      <w:r w:rsidR="006677C3">
        <w:rPr>
          <w:rFonts w:ascii="Times New Roman" w:hAnsi="Times New Roman" w:cs="Times New Roman"/>
          <w:sz w:val="24"/>
          <w:szCs w:val="24"/>
        </w:rPr>
        <w:t>-1</w:t>
      </w:r>
    </w:p>
    <w:p w14:paraId="3E986BFE" w14:textId="57C29C53" w:rsidR="00413106" w:rsidRDefault="00B36633">
      <w:pPr>
        <w:jc w:val="both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>Sv</w:t>
      </w:r>
      <w:r w:rsidR="002D2FCE" w:rsidRPr="002D2FCE">
        <w:rPr>
          <w:rFonts w:ascii="Times New Roman" w:hAnsi="Times New Roman" w:cs="Times New Roman"/>
          <w:sz w:val="24"/>
          <w:szCs w:val="24"/>
        </w:rPr>
        <w:t xml:space="preserve">eti </w:t>
      </w:r>
      <w:r w:rsidRPr="002D2FCE">
        <w:rPr>
          <w:rFonts w:ascii="Times New Roman" w:hAnsi="Times New Roman" w:cs="Times New Roman"/>
          <w:sz w:val="24"/>
          <w:szCs w:val="24"/>
        </w:rPr>
        <w:t xml:space="preserve">Martin pod Okićem, </w:t>
      </w:r>
      <w:r w:rsidR="000F65E4">
        <w:rPr>
          <w:rFonts w:ascii="Times New Roman" w:hAnsi="Times New Roman" w:cs="Times New Roman"/>
          <w:sz w:val="24"/>
          <w:szCs w:val="24"/>
        </w:rPr>
        <w:t>03</w:t>
      </w:r>
      <w:r w:rsidRPr="002D2FCE">
        <w:rPr>
          <w:rFonts w:ascii="Times New Roman" w:hAnsi="Times New Roman" w:cs="Times New Roman"/>
          <w:sz w:val="24"/>
          <w:szCs w:val="24"/>
        </w:rPr>
        <w:t>.</w:t>
      </w:r>
      <w:r w:rsidR="009777E0" w:rsidRPr="002D2FCE">
        <w:rPr>
          <w:rFonts w:ascii="Times New Roman" w:hAnsi="Times New Roman" w:cs="Times New Roman"/>
          <w:sz w:val="24"/>
          <w:szCs w:val="24"/>
        </w:rPr>
        <w:t>06</w:t>
      </w:r>
      <w:r w:rsidRPr="002D2FCE">
        <w:rPr>
          <w:rFonts w:ascii="Times New Roman" w:hAnsi="Times New Roman" w:cs="Times New Roman"/>
          <w:sz w:val="24"/>
          <w:szCs w:val="24"/>
        </w:rPr>
        <w:t>.202</w:t>
      </w:r>
      <w:r w:rsidR="000F65E4">
        <w:rPr>
          <w:rFonts w:ascii="Times New Roman" w:hAnsi="Times New Roman" w:cs="Times New Roman"/>
          <w:sz w:val="24"/>
          <w:szCs w:val="24"/>
        </w:rPr>
        <w:t>6</w:t>
      </w:r>
      <w:r w:rsidRPr="002D2FCE">
        <w:rPr>
          <w:rFonts w:ascii="Times New Roman" w:hAnsi="Times New Roman" w:cs="Times New Roman"/>
          <w:sz w:val="24"/>
          <w:szCs w:val="24"/>
        </w:rPr>
        <w:t>.</w:t>
      </w:r>
      <w:r w:rsidRPr="002D2FCE">
        <w:rPr>
          <w:rFonts w:ascii="Times New Roman" w:hAnsi="Times New Roman" w:cs="Times New Roman"/>
          <w:sz w:val="24"/>
          <w:szCs w:val="24"/>
        </w:rPr>
        <w:tab/>
      </w:r>
    </w:p>
    <w:p w14:paraId="58C153B2" w14:textId="77777777" w:rsidR="002D2FCE" w:rsidRDefault="002D2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F28FA" w14:textId="77777777" w:rsidR="002D2FCE" w:rsidRPr="002D2FCE" w:rsidRDefault="002D2F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992B4" w14:textId="4A51E564" w:rsidR="00413106" w:rsidRPr="002D2FCE" w:rsidRDefault="00B36633" w:rsidP="002D2FCE">
      <w:pPr>
        <w:jc w:val="right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606DB2AB" w14:textId="101F5EB6" w:rsidR="00413106" w:rsidRPr="002D2FCE" w:rsidRDefault="00B36633" w:rsidP="002D2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B6C3B8F" w14:textId="472F4F28" w:rsidR="00413106" w:rsidRPr="002D2FCE" w:rsidRDefault="009777E0" w:rsidP="002D2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FCE">
        <w:rPr>
          <w:rFonts w:ascii="Times New Roman" w:hAnsi="Times New Roman" w:cs="Times New Roman"/>
          <w:sz w:val="24"/>
          <w:szCs w:val="24"/>
        </w:rPr>
        <w:t>Jasna Milašinović</w:t>
      </w:r>
    </w:p>
    <w:p w14:paraId="3235DD4D" w14:textId="77777777" w:rsidR="00413106" w:rsidRPr="002D2FCE" w:rsidRDefault="004131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413106" w:rsidRPr="002D2FCE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910A" w14:textId="77777777" w:rsidR="00517596" w:rsidRDefault="00517596">
      <w:pPr>
        <w:spacing w:line="240" w:lineRule="auto"/>
      </w:pPr>
      <w:r>
        <w:separator/>
      </w:r>
    </w:p>
  </w:endnote>
  <w:endnote w:type="continuationSeparator" w:id="0">
    <w:p w14:paraId="1721630A" w14:textId="77777777" w:rsidR="00517596" w:rsidRDefault="00517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0F3D" w14:textId="77777777" w:rsidR="00517596" w:rsidRDefault="00517596">
      <w:pPr>
        <w:spacing w:after="0"/>
      </w:pPr>
      <w:r>
        <w:separator/>
      </w:r>
    </w:p>
  </w:footnote>
  <w:footnote w:type="continuationSeparator" w:id="0">
    <w:p w14:paraId="438EC9FB" w14:textId="77777777" w:rsidR="00517596" w:rsidRDefault="005175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22E6"/>
    <w:multiLevelType w:val="multilevel"/>
    <w:tmpl w:val="20B322E6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002517"/>
    <w:multiLevelType w:val="hybridMultilevel"/>
    <w:tmpl w:val="47F873B0"/>
    <w:lvl w:ilvl="0" w:tplc="1D745620">
      <w:start w:val="2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2AB52F1"/>
    <w:multiLevelType w:val="hybridMultilevel"/>
    <w:tmpl w:val="C61A8448"/>
    <w:lvl w:ilvl="0" w:tplc="731EB52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6638C"/>
    <w:multiLevelType w:val="multilevel"/>
    <w:tmpl w:val="4F96638C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B3EAE"/>
    <w:multiLevelType w:val="multilevel"/>
    <w:tmpl w:val="7A6B3EAE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C4069F4"/>
    <w:multiLevelType w:val="hybridMultilevel"/>
    <w:tmpl w:val="0E16D51C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D6"/>
    <w:rsid w:val="00003183"/>
    <w:rsid w:val="00030325"/>
    <w:rsid w:val="000417BE"/>
    <w:rsid w:val="00053C3B"/>
    <w:rsid w:val="000665D0"/>
    <w:rsid w:val="000A5E0D"/>
    <w:rsid w:val="000D587B"/>
    <w:rsid w:val="000D65C3"/>
    <w:rsid w:val="000E58D2"/>
    <w:rsid w:val="000F65E4"/>
    <w:rsid w:val="000F7DC2"/>
    <w:rsid w:val="001015CA"/>
    <w:rsid w:val="00110D76"/>
    <w:rsid w:val="001332B7"/>
    <w:rsid w:val="00144220"/>
    <w:rsid w:val="0015602B"/>
    <w:rsid w:val="001805E5"/>
    <w:rsid w:val="001A2325"/>
    <w:rsid w:val="001B29A7"/>
    <w:rsid w:val="001B36E2"/>
    <w:rsid w:val="001E531B"/>
    <w:rsid w:val="0021146F"/>
    <w:rsid w:val="002262D6"/>
    <w:rsid w:val="0023167D"/>
    <w:rsid w:val="00240809"/>
    <w:rsid w:val="002807DA"/>
    <w:rsid w:val="002A0564"/>
    <w:rsid w:val="002A7D67"/>
    <w:rsid w:val="002C27CE"/>
    <w:rsid w:val="002D2FCE"/>
    <w:rsid w:val="002F0353"/>
    <w:rsid w:val="003256D3"/>
    <w:rsid w:val="003677C5"/>
    <w:rsid w:val="00370782"/>
    <w:rsid w:val="003B1374"/>
    <w:rsid w:val="003C412E"/>
    <w:rsid w:val="00411D40"/>
    <w:rsid w:val="00413106"/>
    <w:rsid w:val="0045676A"/>
    <w:rsid w:val="00460F71"/>
    <w:rsid w:val="00462447"/>
    <w:rsid w:val="00466BEC"/>
    <w:rsid w:val="00494A92"/>
    <w:rsid w:val="004A6689"/>
    <w:rsid w:val="004B3644"/>
    <w:rsid w:val="004C1833"/>
    <w:rsid w:val="004C475D"/>
    <w:rsid w:val="004D37D8"/>
    <w:rsid w:val="004D5D5C"/>
    <w:rsid w:val="004E278F"/>
    <w:rsid w:val="004E58E6"/>
    <w:rsid w:val="00517596"/>
    <w:rsid w:val="00525169"/>
    <w:rsid w:val="00550E82"/>
    <w:rsid w:val="00554357"/>
    <w:rsid w:val="00565A1C"/>
    <w:rsid w:val="005979C0"/>
    <w:rsid w:val="005A46C8"/>
    <w:rsid w:val="005B0066"/>
    <w:rsid w:val="005D3695"/>
    <w:rsid w:val="005D3EF0"/>
    <w:rsid w:val="00607D5A"/>
    <w:rsid w:val="006677C3"/>
    <w:rsid w:val="00670C14"/>
    <w:rsid w:val="00693E5C"/>
    <w:rsid w:val="006A1C82"/>
    <w:rsid w:val="006B356D"/>
    <w:rsid w:val="006B7C63"/>
    <w:rsid w:val="006E5D33"/>
    <w:rsid w:val="006F60CA"/>
    <w:rsid w:val="0070364A"/>
    <w:rsid w:val="00707860"/>
    <w:rsid w:val="007564DD"/>
    <w:rsid w:val="00765B99"/>
    <w:rsid w:val="00777BD8"/>
    <w:rsid w:val="007B698C"/>
    <w:rsid w:val="007C277E"/>
    <w:rsid w:val="007F034C"/>
    <w:rsid w:val="00816C6C"/>
    <w:rsid w:val="00821DC7"/>
    <w:rsid w:val="00846FA8"/>
    <w:rsid w:val="008872D2"/>
    <w:rsid w:val="008B3556"/>
    <w:rsid w:val="008C7C04"/>
    <w:rsid w:val="008E1313"/>
    <w:rsid w:val="00915A93"/>
    <w:rsid w:val="0092356D"/>
    <w:rsid w:val="0096279A"/>
    <w:rsid w:val="009777E0"/>
    <w:rsid w:val="009C5669"/>
    <w:rsid w:val="009F5591"/>
    <w:rsid w:val="009F5916"/>
    <w:rsid w:val="009F7AF1"/>
    <w:rsid w:val="00A0402C"/>
    <w:rsid w:val="00A07986"/>
    <w:rsid w:val="00A147E9"/>
    <w:rsid w:val="00A35780"/>
    <w:rsid w:val="00A63CCF"/>
    <w:rsid w:val="00A900FD"/>
    <w:rsid w:val="00AB1EF7"/>
    <w:rsid w:val="00AB3E6C"/>
    <w:rsid w:val="00AC311B"/>
    <w:rsid w:val="00AC6B6B"/>
    <w:rsid w:val="00AF038A"/>
    <w:rsid w:val="00B068AC"/>
    <w:rsid w:val="00B17A1A"/>
    <w:rsid w:val="00B26CD3"/>
    <w:rsid w:val="00B36633"/>
    <w:rsid w:val="00B816AC"/>
    <w:rsid w:val="00BC1B5F"/>
    <w:rsid w:val="00BC20EF"/>
    <w:rsid w:val="00BE415E"/>
    <w:rsid w:val="00BE53B6"/>
    <w:rsid w:val="00BF1890"/>
    <w:rsid w:val="00C056C5"/>
    <w:rsid w:val="00C05E22"/>
    <w:rsid w:val="00C10DA0"/>
    <w:rsid w:val="00C179DE"/>
    <w:rsid w:val="00C26C40"/>
    <w:rsid w:val="00C53DB5"/>
    <w:rsid w:val="00C63EC2"/>
    <w:rsid w:val="00C84B09"/>
    <w:rsid w:val="00CB1EC8"/>
    <w:rsid w:val="00CD6109"/>
    <w:rsid w:val="00CD77F1"/>
    <w:rsid w:val="00CE2033"/>
    <w:rsid w:val="00D2541E"/>
    <w:rsid w:val="00D266C5"/>
    <w:rsid w:val="00D31B93"/>
    <w:rsid w:val="00D62FD2"/>
    <w:rsid w:val="00D66BE2"/>
    <w:rsid w:val="00D73690"/>
    <w:rsid w:val="00D77097"/>
    <w:rsid w:val="00D95CEA"/>
    <w:rsid w:val="00DB4134"/>
    <w:rsid w:val="00DD7173"/>
    <w:rsid w:val="00E133BA"/>
    <w:rsid w:val="00E25548"/>
    <w:rsid w:val="00E346B3"/>
    <w:rsid w:val="00E41358"/>
    <w:rsid w:val="00E512FD"/>
    <w:rsid w:val="00E67FAF"/>
    <w:rsid w:val="00E71684"/>
    <w:rsid w:val="00EB476D"/>
    <w:rsid w:val="00EB5727"/>
    <w:rsid w:val="00ED3922"/>
    <w:rsid w:val="00F10B57"/>
    <w:rsid w:val="00F83FCD"/>
    <w:rsid w:val="00F8711B"/>
    <w:rsid w:val="00F92BE8"/>
    <w:rsid w:val="00F94AE0"/>
    <w:rsid w:val="00F9530D"/>
    <w:rsid w:val="00FA017D"/>
    <w:rsid w:val="00FB215D"/>
    <w:rsid w:val="00FE60D4"/>
    <w:rsid w:val="00FF5540"/>
    <w:rsid w:val="5E3D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3AF1"/>
  <w15:docId w15:val="{9C26C365-BCD8-4432-A821-005B3E87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numPr>
        <w:numId w:val="1"/>
      </w:numPr>
      <w:spacing w:before="480" w:after="300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numPr>
        <w:ilvl w:val="1"/>
        <w:numId w:val="1"/>
      </w:numPr>
      <w:spacing w:before="480" w:after="300"/>
      <w:jc w:val="both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numPr>
        <w:ilvl w:val="2"/>
        <w:numId w:val="1"/>
      </w:numPr>
      <w:spacing w:before="360" w:after="18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numPr>
        <w:ilvl w:val="4"/>
        <w:numId w:val="1"/>
      </w:numPr>
      <w:spacing w:before="240" w:after="6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Times New Roman" w:hAnsi="Calibri" w:cs="Times New Roman"/>
      <w:b/>
      <w:bCs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numPr>
        <w:ilvl w:val="6"/>
        <w:numId w:val="1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numPr>
        <w:ilvl w:val="7"/>
        <w:numId w:val="1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Naslov3Char">
    <w:name w:val="Naslov 3 Char"/>
    <w:basedOn w:val="Zadanifontodlomka"/>
    <w:link w:val="Naslov3"/>
    <w:uiPriority w:val="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ascii="Calibri" w:eastAsia="Times New Roman" w:hAnsi="Calibri" w:cs="Times New Roman"/>
      <w:b/>
      <w:bCs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ascii="Cambria" w:eastAsia="Times New Roman" w:hAnsi="Cambria" w:cs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26E8-A9C3-4D5D-8E1E-16DF6304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ztomasko</dc:creator>
  <cp:lastModifiedBy>Windows korisnik</cp:lastModifiedBy>
  <cp:revision>4</cp:revision>
  <cp:lastPrinted>2021-12-06T08:39:00Z</cp:lastPrinted>
  <dcterms:created xsi:type="dcterms:W3CDTF">2026-06-02T11:30:00Z</dcterms:created>
  <dcterms:modified xsi:type="dcterms:W3CDTF">2026-06-02T12:10:00Z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85BC8F31D96F477BB9C457C00096FAC3_13</vt:lpwstr>
  </property>
</Properties>
</file>